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1CEB" w14:textId="77777777" w:rsidR="00F52475" w:rsidRDefault="00F52475" w:rsidP="003A1E0B">
      <w:pPr>
        <w:spacing w:after="0" w:line="240" w:lineRule="auto"/>
        <w:jc w:val="center"/>
        <w:rPr>
          <w:rFonts w:eastAsia="Times New Roman"/>
          <w:b/>
        </w:rPr>
      </w:pPr>
      <w:bookmarkStart w:id="0" w:name="_GoBack"/>
      <w:bookmarkEnd w:id="0"/>
    </w:p>
    <w:p w14:paraId="4AFF0CF2" w14:textId="77777777" w:rsidR="00F52475" w:rsidRDefault="00F52475" w:rsidP="003A1E0B">
      <w:pPr>
        <w:spacing w:after="0" w:line="240" w:lineRule="auto"/>
        <w:jc w:val="center"/>
        <w:rPr>
          <w:rFonts w:eastAsia="Times New Roman"/>
          <w:b/>
        </w:rPr>
      </w:pPr>
    </w:p>
    <w:p w14:paraId="23F679C0" w14:textId="14E908B0" w:rsidR="003A1E0B" w:rsidRDefault="003A1E0B" w:rsidP="003A1E0B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MEMORANDUM</w:t>
      </w:r>
    </w:p>
    <w:p w14:paraId="1A6025CB" w14:textId="77777777" w:rsidR="003A1E0B" w:rsidRDefault="003A1E0B" w:rsidP="003A1E0B">
      <w:pPr>
        <w:spacing w:after="0" w:line="240" w:lineRule="auto"/>
        <w:jc w:val="center"/>
        <w:rPr>
          <w:rFonts w:eastAsia="Times New Roman"/>
          <w:b/>
        </w:rPr>
      </w:pPr>
    </w:p>
    <w:p w14:paraId="3073FD22" w14:textId="3A250261" w:rsidR="003A1E0B" w:rsidRPr="003A1E0B" w:rsidRDefault="003A1E0B" w:rsidP="003A1E0B">
      <w:pPr>
        <w:spacing w:after="0" w:line="240" w:lineRule="auto"/>
        <w:rPr>
          <w:rFonts w:eastAsia="Times New Roman"/>
          <w:bCs/>
        </w:rPr>
      </w:pPr>
      <w:r w:rsidRPr="003A1E0B">
        <w:rPr>
          <w:rFonts w:eastAsia="Times New Roman"/>
          <w:bCs/>
        </w:rPr>
        <w:t>TO:</w:t>
      </w:r>
      <w:r w:rsidRPr="003A1E0B">
        <w:rPr>
          <w:rFonts w:eastAsia="Times New Roman"/>
          <w:bCs/>
        </w:rPr>
        <w:tab/>
        <w:t xml:space="preserve">Adison County Bar </w:t>
      </w:r>
      <w:r w:rsidR="0016257D" w:rsidRPr="003A1E0B">
        <w:rPr>
          <w:rFonts w:eastAsia="Times New Roman"/>
          <w:bCs/>
        </w:rPr>
        <w:t>Association</w:t>
      </w:r>
    </w:p>
    <w:p w14:paraId="229A3C58" w14:textId="7CC753BA" w:rsidR="003A1E0B" w:rsidRPr="003A1E0B" w:rsidRDefault="003A1E0B" w:rsidP="003A1E0B">
      <w:pPr>
        <w:spacing w:after="0" w:line="240" w:lineRule="auto"/>
        <w:rPr>
          <w:rFonts w:eastAsia="Times New Roman"/>
          <w:bCs/>
        </w:rPr>
      </w:pPr>
      <w:r w:rsidRPr="003A1E0B">
        <w:rPr>
          <w:rFonts w:eastAsia="Times New Roman"/>
          <w:bCs/>
        </w:rPr>
        <w:t>FR:</w:t>
      </w:r>
      <w:r w:rsidRPr="003A1E0B">
        <w:rPr>
          <w:rFonts w:eastAsia="Times New Roman"/>
          <w:bCs/>
        </w:rPr>
        <w:tab/>
        <w:t xml:space="preserve">Hon. Alison Arms, Presiding Judge </w:t>
      </w:r>
      <w:proofErr w:type="spellStart"/>
      <w:r w:rsidRPr="003A1E0B">
        <w:rPr>
          <w:rFonts w:eastAsia="Times New Roman"/>
          <w:bCs/>
        </w:rPr>
        <w:t>Mahady</w:t>
      </w:r>
      <w:proofErr w:type="spellEnd"/>
      <w:r w:rsidRPr="003A1E0B">
        <w:rPr>
          <w:rFonts w:eastAsia="Times New Roman"/>
          <w:bCs/>
        </w:rPr>
        <w:t xml:space="preserve"> </w:t>
      </w:r>
      <w:r w:rsidR="0016257D" w:rsidRPr="003A1E0B">
        <w:rPr>
          <w:rFonts w:eastAsia="Times New Roman"/>
          <w:bCs/>
        </w:rPr>
        <w:t>Courthouse</w:t>
      </w:r>
    </w:p>
    <w:p w14:paraId="270C1369" w14:textId="65E9847D" w:rsidR="003A1E0B" w:rsidRPr="003A1E0B" w:rsidRDefault="003A1E0B" w:rsidP="003A1E0B">
      <w:pPr>
        <w:spacing w:after="0" w:line="240" w:lineRule="auto"/>
        <w:rPr>
          <w:rFonts w:eastAsia="Times New Roman"/>
          <w:bCs/>
        </w:rPr>
      </w:pPr>
      <w:r w:rsidRPr="003A1E0B">
        <w:rPr>
          <w:rFonts w:eastAsia="Times New Roman"/>
          <w:bCs/>
        </w:rPr>
        <w:t>DT:</w:t>
      </w:r>
      <w:r w:rsidRPr="003A1E0B">
        <w:rPr>
          <w:rFonts w:eastAsia="Times New Roman"/>
          <w:bCs/>
        </w:rPr>
        <w:tab/>
        <w:t>May 6, 2020</w:t>
      </w:r>
    </w:p>
    <w:p w14:paraId="3B773A55" w14:textId="48C185EB" w:rsidR="00381347" w:rsidRPr="003A1E0B" w:rsidRDefault="003A1E0B" w:rsidP="003A1E0B">
      <w:pPr>
        <w:spacing w:after="0" w:line="240" w:lineRule="auto"/>
        <w:rPr>
          <w:rFonts w:eastAsia="Times New Roman"/>
          <w:bCs/>
        </w:rPr>
      </w:pPr>
      <w:r w:rsidRPr="003A1E0B">
        <w:rPr>
          <w:rFonts w:eastAsia="Times New Roman"/>
          <w:bCs/>
        </w:rPr>
        <w:t>RE:</w:t>
      </w:r>
      <w:r w:rsidRPr="003A1E0B">
        <w:rPr>
          <w:rFonts w:eastAsia="Times New Roman"/>
          <w:bCs/>
        </w:rPr>
        <w:tab/>
      </w:r>
      <w:r w:rsidR="0016257D" w:rsidRPr="003A1E0B">
        <w:rPr>
          <w:rFonts w:eastAsia="Times New Roman"/>
          <w:bCs/>
        </w:rPr>
        <w:t>WebEx</w:t>
      </w:r>
      <w:r w:rsidR="00777688" w:rsidRPr="003A1E0B">
        <w:rPr>
          <w:rFonts w:eastAsia="Times New Roman"/>
          <w:bCs/>
        </w:rPr>
        <w:t xml:space="preserve"> Instructions for Video Hearings</w:t>
      </w:r>
    </w:p>
    <w:p w14:paraId="68059BC1" w14:textId="77777777" w:rsidR="00BB2ADE" w:rsidRPr="00F3395C" w:rsidRDefault="00BB2ADE" w:rsidP="00381347">
      <w:pPr>
        <w:spacing w:after="0" w:line="240" w:lineRule="auto"/>
        <w:rPr>
          <w:rFonts w:eastAsia="Times New Roman"/>
        </w:rPr>
      </w:pPr>
    </w:p>
    <w:p w14:paraId="1DC0552B" w14:textId="5B49FFB9" w:rsidR="00DA5BB3" w:rsidRPr="00F3395C" w:rsidRDefault="008B781E" w:rsidP="00381347">
      <w:pPr>
        <w:spacing w:after="0" w:line="240" w:lineRule="auto"/>
        <w:rPr>
          <w:rFonts w:eastAsia="Times New Roman"/>
        </w:rPr>
      </w:pPr>
      <w:r w:rsidRPr="00F3395C">
        <w:rPr>
          <w:rFonts w:eastAsia="Times New Roman"/>
          <w:b/>
        </w:rPr>
        <w:t xml:space="preserve">Before </w:t>
      </w:r>
      <w:r w:rsidR="008F3F8C" w:rsidRPr="00F3395C">
        <w:rPr>
          <w:rFonts w:eastAsia="Times New Roman"/>
          <w:b/>
        </w:rPr>
        <w:t>the hearing</w:t>
      </w:r>
      <w:r w:rsidR="008F3F8C" w:rsidRPr="00F3395C">
        <w:rPr>
          <w:rFonts w:eastAsia="Times New Roman"/>
        </w:rPr>
        <w:t xml:space="preserve">: </w:t>
      </w:r>
      <w:r w:rsidR="003B24CD" w:rsidRPr="00F3395C">
        <w:rPr>
          <w:rFonts w:eastAsia="Times New Roman"/>
        </w:rPr>
        <w:t>You will receive</w:t>
      </w:r>
      <w:r w:rsidR="007E7A02" w:rsidRPr="00F3395C">
        <w:rPr>
          <w:rFonts w:eastAsia="Times New Roman"/>
        </w:rPr>
        <w:t xml:space="preserve"> an invitation to join a </w:t>
      </w:r>
      <w:r w:rsidR="0016257D" w:rsidRPr="00F3395C">
        <w:rPr>
          <w:rFonts w:eastAsia="Times New Roman"/>
        </w:rPr>
        <w:t>WebEx</w:t>
      </w:r>
      <w:r w:rsidR="007E7A02" w:rsidRPr="00F3395C">
        <w:rPr>
          <w:rFonts w:eastAsia="Times New Roman"/>
        </w:rPr>
        <w:t xml:space="preserve"> meeting</w:t>
      </w:r>
      <w:r w:rsidR="00E94054" w:rsidRPr="00F3395C">
        <w:rPr>
          <w:rFonts w:eastAsia="Times New Roman"/>
        </w:rPr>
        <w:t xml:space="preserve"> for the </w:t>
      </w:r>
      <w:r w:rsidR="00F91B0A" w:rsidRPr="00F3395C">
        <w:rPr>
          <w:rFonts w:eastAsia="Times New Roman"/>
        </w:rPr>
        <w:t>time of the scheduled hearing.</w:t>
      </w:r>
      <w:r w:rsidR="006568A0" w:rsidRPr="00F3395C">
        <w:rPr>
          <w:rFonts w:eastAsia="Times New Roman"/>
        </w:rPr>
        <w:t xml:space="preserve"> </w:t>
      </w:r>
      <w:r w:rsidR="00A00D37" w:rsidRPr="00F3395C">
        <w:rPr>
          <w:rFonts w:eastAsia="Times New Roman"/>
        </w:rPr>
        <w:t xml:space="preserve">Accept the </w:t>
      </w:r>
      <w:r w:rsidR="0016257D" w:rsidRPr="00F3395C">
        <w:rPr>
          <w:rFonts w:eastAsia="Times New Roman"/>
        </w:rPr>
        <w:t>WebEx</w:t>
      </w:r>
      <w:r w:rsidR="00A00D37" w:rsidRPr="00F3395C">
        <w:rPr>
          <w:rFonts w:eastAsia="Times New Roman"/>
        </w:rPr>
        <w:t xml:space="preserve"> invitation. </w:t>
      </w:r>
    </w:p>
    <w:p w14:paraId="625DD4A0" w14:textId="44B2DDF5" w:rsidR="00F3395C" w:rsidRPr="00F3395C" w:rsidRDefault="00F3395C" w:rsidP="00381347">
      <w:pPr>
        <w:spacing w:after="0" w:line="240" w:lineRule="auto"/>
        <w:rPr>
          <w:rFonts w:eastAsia="Times New Roman"/>
        </w:rPr>
      </w:pPr>
    </w:p>
    <w:p w14:paraId="439E6F67" w14:textId="47CCDBAE" w:rsidR="004C6E99" w:rsidRPr="00F3395C" w:rsidRDefault="00F3395C" w:rsidP="00381347">
      <w:p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 xml:space="preserve">You will also receive an invitation to join a </w:t>
      </w:r>
      <w:r w:rsidR="0016257D" w:rsidRPr="00F3395C">
        <w:rPr>
          <w:rFonts w:eastAsia="Times New Roman"/>
        </w:rPr>
        <w:t>WebEx</w:t>
      </w:r>
      <w:r w:rsidRPr="00F3395C">
        <w:rPr>
          <w:rFonts w:eastAsia="Times New Roman"/>
        </w:rPr>
        <w:t xml:space="preserve"> meeting for a hearing with court staff one week prior to your scheduled hearing to ensure that all parties have access.  </w:t>
      </w:r>
      <w:r w:rsidR="004C6E99">
        <w:rPr>
          <w:rFonts w:eastAsia="Times New Roman"/>
        </w:rPr>
        <w:t>Failure to do so will result</w:t>
      </w:r>
      <w:r w:rsidR="0016257D">
        <w:rPr>
          <w:rFonts w:eastAsia="Times New Roman"/>
        </w:rPr>
        <w:t xml:space="preserve"> in</w:t>
      </w:r>
      <w:r w:rsidR="004C6E99">
        <w:rPr>
          <w:rFonts w:eastAsia="Times New Roman"/>
        </w:rPr>
        <w:t xml:space="preserve"> a denial of use of the </w:t>
      </w:r>
      <w:r w:rsidR="0016257D">
        <w:rPr>
          <w:rFonts w:eastAsia="Times New Roman"/>
        </w:rPr>
        <w:t>WebEx</w:t>
      </w:r>
      <w:r w:rsidR="004C6E99">
        <w:rPr>
          <w:rFonts w:eastAsia="Times New Roman"/>
        </w:rPr>
        <w:t xml:space="preserve"> platform; alternative means of visual presentation of evidence such as Skype, Facetime and Zoom are not approved by the CAO and will not be permitted.</w:t>
      </w:r>
    </w:p>
    <w:p w14:paraId="70B152A4" w14:textId="5DBC4700" w:rsidR="00F3395C" w:rsidRPr="00F3395C" w:rsidRDefault="00F3395C" w:rsidP="00381347">
      <w:pPr>
        <w:spacing w:after="0" w:line="240" w:lineRule="auto"/>
        <w:rPr>
          <w:rFonts w:eastAsia="Times New Roman"/>
        </w:rPr>
      </w:pPr>
    </w:p>
    <w:p w14:paraId="1AFCBAB8" w14:textId="2A9A5C38" w:rsidR="00F3395C" w:rsidRPr="00F3395C" w:rsidRDefault="00F3395C" w:rsidP="00381347">
      <w:p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>If joining on your smartphone or tablet:  download the app in advance of the hearing</w:t>
      </w:r>
    </w:p>
    <w:p w14:paraId="427056C0" w14:textId="382BFF49" w:rsidR="00F3395C" w:rsidRPr="00F3395C" w:rsidRDefault="00F3395C" w:rsidP="00381347">
      <w:p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 xml:space="preserve">If joining on your laptop or desktop: make sure </w:t>
      </w:r>
      <w:r w:rsidR="00CE02EC">
        <w:rPr>
          <w:rFonts w:eastAsia="Times New Roman"/>
        </w:rPr>
        <w:t>your computer</w:t>
      </w:r>
      <w:r w:rsidRPr="00F3395C">
        <w:rPr>
          <w:rFonts w:eastAsia="Times New Roman"/>
        </w:rPr>
        <w:t xml:space="preserve"> has a camera and download </w:t>
      </w:r>
      <w:r w:rsidR="0016257D" w:rsidRPr="00F3395C">
        <w:rPr>
          <w:rFonts w:eastAsia="Times New Roman"/>
        </w:rPr>
        <w:t>WebEx</w:t>
      </w:r>
      <w:r w:rsidR="0016257D">
        <w:rPr>
          <w:rFonts w:eastAsia="Times New Roman"/>
        </w:rPr>
        <w:t>.</w:t>
      </w:r>
    </w:p>
    <w:p w14:paraId="1317E747" w14:textId="4F636467" w:rsidR="00DA5BB3" w:rsidRPr="00F3395C" w:rsidRDefault="00DA5BB3" w:rsidP="00381347">
      <w:pPr>
        <w:spacing w:after="0" w:line="240" w:lineRule="auto"/>
        <w:rPr>
          <w:rFonts w:eastAsia="Times New Roman"/>
        </w:rPr>
      </w:pPr>
    </w:p>
    <w:p w14:paraId="641C4588" w14:textId="64763D83" w:rsidR="002015AF" w:rsidRPr="00F3395C" w:rsidRDefault="001C2929" w:rsidP="001C2929">
      <w:pPr>
        <w:spacing w:after="0" w:line="240" w:lineRule="auto"/>
        <w:rPr>
          <w:rFonts w:eastAsia="Times New Roman"/>
          <w:b/>
          <w:bCs/>
        </w:rPr>
      </w:pPr>
      <w:r w:rsidRPr="00F3395C">
        <w:rPr>
          <w:rFonts w:eastAsia="Times New Roman"/>
          <w:b/>
          <w:bCs/>
        </w:rPr>
        <w:t xml:space="preserve">Participating </w:t>
      </w:r>
      <w:r w:rsidR="00EC48B1" w:rsidRPr="00F3395C">
        <w:rPr>
          <w:rFonts w:eastAsia="Times New Roman"/>
          <w:b/>
          <w:bCs/>
        </w:rPr>
        <w:t xml:space="preserve">in the hearing </w:t>
      </w:r>
      <w:r w:rsidRPr="00F3395C">
        <w:rPr>
          <w:rFonts w:eastAsia="Times New Roman"/>
          <w:b/>
          <w:bCs/>
        </w:rPr>
        <w:t xml:space="preserve">by </w:t>
      </w:r>
      <w:proofErr w:type="spellStart"/>
      <w:r w:rsidRPr="00F3395C">
        <w:rPr>
          <w:rFonts w:eastAsia="Times New Roman"/>
          <w:b/>
          <w:bCs/>
        </w:rPr>
        <w:t>Webex</w:t>
      </w:r>
      <w:proofErr w:type="spellEnd"/>
      <w:r w:rsidRPr="00F3395C">
        <w:rPr>
          <w:rFonts w:eastAsia="Times New Roman"/>
          <w:b/>
          <w:bCs/>
        </w:rPr>
        <w:t>:</w:t>
      </w:r>
      <w:r w:rsidR="00E6072A" w:rsidRPr="00F3395C">
        <w:rPr>
          <w:rFonts w:eastAsia="Times New Roman"/>
          <w:b/>
          <w:bCs/>
        </w:rPr>
        <w:t xml:space="preserve"> </w:t>
      </w:r>
    </w:p>
    <w:p w14:paraId="77E2EC39" w14:textId="4B7EE5F1" w:rsidR="001C2929" w:rsidRPr="00F3395C" w:rsidRDefault="00913CB6" w:rsidP="002015A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 xml:space="preserve">A couple of minutes before the </w:t>
      </w:r>
      <w:r w:rsidR="00AE6440" w:rsidRPr="00F3395C">
        <w:rPr>
          <w:rFonts w:eastAsia="Times New Roman"/>
        </w:rPr>
        <w:t xml:space="preserve">hearing, click </w:t>
      </w:r>
      <w:r w:rsidR="00904CBC" w:rsidRPr="00F3395C">
        <w:rPr>
          <w:rFonts w:eastAsia="Times New Roman"/>
        </w:rPr>
        <w:t>Join Meeting</w:t>
      </w:r>
      <w:r w:rsidR="00D17AF8" w:rsidRPr="00F3395C">
        <w:rPr>
          <w:rFonts w:eastAsia="Times New Roman"/>
        </w:rPr>
        <w:t xml:space="preserve"> in the calendar</w:t>
      </w:r>
      <w:r w:rsidR="005C3A03" w:rsidRPr="00F3395C">
        <w:rPr>
          <w:rFonts w:eastAsia="Times New Roman"/>
        </w:rPr>
        <w:t xml:space="preserve"> appointment or in the email</w:t>
      </w:r>
      <w:r w:rsidR="000856C2" w:rsidRPr="00F3395C">
        <w:rPr>
          <w:rFonts w:eastAsia="Times New Roman"/>
        </w:rPr>
        <w:t xml:space="preserve"> invitation.</w:t>
      </w:r>
    </w:p>
    <w:p w14:paraId="01F492D7" w14:textId="6C4D46E2" w:rsidR="00741247" w:rsidRPr="00F3395C" w:rsidRDefault="00741247" w:rsidP="002015A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>Enter your name and email address.</w:t>
      </w:r>
    </w:p>
    <w:p w14:paraId="6E63136C" w14:textId="4BE4D0C3" w:rsidR="002015AF" w:rsidRPr="00F3395C" w:rsidRDefault="002015AF" w:rsidP="002015A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>When you</w:t>
      </w:r>
      <w:r w:rsidR="00660439" w:rsidRPr="00F3395C">
        <w:rPr>
          <w:rFonts w:eastAsia="Times New Roman"/>
        </w:rPr>
        <w:t>r</w:t>
      </w:r>
      <w:r w:rsidRPr="00F3395C">
        <w:rPr>
          <w:rFonts w:eastAsia="Times New Roman"/>
        </w:rPr>
        <w:t xml:space="preserve"> case is called, the Court will </w:t>
      </w:r>
      <w:r w:rsidR="00813F13" w:rsidRPr="00F3395C">
        <w:rPr>
          <w:rFonts w:eastAsia="Times New Roman"/>
        </w:rPr>
        <w:t xml:space="preserve">start the </w:t>
      </w:r>
      <w:r w:rsidR="00857338" w:rsidRPr="00F3395C">
        <w:rPr>
          <w:rFonts w:eastAsia="Times New Roman"/>
        </w:rPr>
        <w:t xml:space="preserve">hearing </w:t>
      </w:r>
      <w:r w:rsidR="006833EB" w:rsidRPr="00F3395C">
        <w:rPr>
          <w:rFonts w:eastAsia="Times New Roman"/>
        </w:rPr>
        <w:t>by starting the meeting.</w:t>
      </w:r>
      <w:r w:rsidR="00F3395C" w:rsidRPr="00F3395C">
        <w:rPr>
          <w:rFonts w:eastAsia="Times New Roman"/>
        </w:rPr>
        <w:t xml:space="preserve"> </w:t>
      </w:r>
    </w:p>
    <w:p w14:paraId="56D928EB" w14:textId="109873DE" w:rsidR="00DF254D" w:rsidRPr="00F3395C" w:rsidRDefault="00DF254D" w:rsidP="00DF254D">
      <w:pPr>
        <w:pStyle w:val="ListParagraph"/>
        <w:numPr>
          <w:ilvl w:val="0"/>
          <w:numId w:val="2"/>
        </w:numPr>
        <w:spacing w:after="0" w:line="240" w:lineRule="auto"/>
      </w:pPr>
      <w:r w:rsidRPr="00F3395C">
        <w:t xml:space="preserve">Everyone participating in the hearing must appear by video </w:t>
      </w:r>
      <w:r w:rsidR="00A37957" w:rsidRPr="00F3395C">
        <w:t xml:space="preserve">(computer, tablet or smartphone) </w:t>
      </w:r>
      <w:r w:rsidRPr="00F3395C">
        <w:t xml:space="preserve">even if present in the courtroom.  Any requests for exceptions must be received by the Court in writing in advance of the hearing.  </w:t>
      </w:r>
    </w:p>
    <w:p w14:paraId="1AE4760C" w14:textId="67FF4C82" w:rsidR="00B702E5" w:rsidRPr="00F3395C" w:rsidRDefault="00DF254D" w:rsidP="00F339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 xml:space="preserve">When you </w:t>
      </w:r>
      <w:r w:rsidR="006D51C1" w:rsidRPr="00F3395C">
        <w:rPr>
          <w:rFonts w:eastAsia="Times New Roman"/>
        </w:rPr>
        <w:t>join the hearing,</w:t>
      </w:r>
      <w:r w:rsidRPr="00F3395C">
        <w:rPr>
          <w:rFonts w:eastAsia="Times New Roman"/>
        </w:rPr>
        <w:t xml:space="preserve"> you</w:t>
      </w:r>
      <w:r w:rsidR="00CE02EC">
        <w:rPr>
          <w:rFonts w:eastAsia="Times New Roman"/>
        </w:rPr>
        <w:t xml:space="preserve"> must allow your device to use the</w:t>
      </w:r>
      <w:r w:rsidRPr="00F3395C">
        <w:rPr>
          <w:rFonts w:eastAsia="Times New Roman"/>
        </w:rPr>
        <w:t xml:space="preserve"> video </w:t>
      </w:r>
      <w:r w:rsidR="00CE02EC">
        <w:rPr>
          <w:rFonts w:eastAsia="Times New Roman"/>
        </w:rPr>
        <w:t xml:space="preserve">option. You will be muted by the Court </w:t>
      </w:r>
      <w:r w:rsidRPr="00F3395C">
        <w:rPr>
          <w:rFonts w:eastAsia="Times New Roman"/>
        </w:rPr>
        <w:t xml:space="preserve">until the hearing begins. </w:t>
      </w:r>
      <w:r w:rsidR="00F3395C" w:rsidRPr="00F3395C">
        <w:rPr>
          <w:rFonts w:eastAsia="Times New Roman"/>
        </w:rPr>
        <w:t xml:space="preserve">Those present in the courtroom will </w:t>
      </w:r>
      <w:r w:rsidR="00CE02EC">
        <w:rPr>
          <w:rFonts w:eastAsia="Times New Roman"/>
        </w:rPr>
        <w:t>remain</w:t>
      </w:r>
      <w:r w:rsidR="00F3395C" w:rsidRPr="00F3395C">
        <w:rPr>
          <w:rFonts w:eastAsia="Times New Roman"/>
        </w:rPr>
        <w:t xml:space="preserve"> muted and the volume on their devices must be turned down.  </w:t>
      </w:r>
    </w:p>
    <w:p w14:paraId="7BBA2006" w14:textId="4C4A934B" w:rsidR="00DF254D" w:rsidRPr="00F3395C" w:rsidRDefault="00DF254D" w:rsidP="00DF254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3395C">
        <w:rPr>
          <w:rFonts w:eastAsia="Times New Roman"/>
        </w:rPr>
        <w:t xml:space="preserve">Hearings will be on the record through the court recording system. </w:t>
      </w:r>
    </w:p>
    <w:p w14:paraId="2E6B80B0" w14:textId="53BEA909" w:rsidR="00DF254D" w:rsidRDefault="00DF254D" w:rsidP="00DF254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i/>
          <w:iCs/>
        </w:rPr>
      </w:pPr>
      <w:r w:rsidRPr="00F3395C">
        <w:rPr>
          <w:rFonts w:eastAsia="Times New Roman"/>
        </w:rPr>
        <w:t xml:space="preserve">Witnesses will be called as in any case. </w:t>
      </w:r>
      <w:r w:rsidRPr="00F3395C">
        <w:rPr>
          <w:rFonts w:eastAsia="Times New Roman"/>
          <w:i/>
          <w:iCs/>
        </w:rPr>
        <w:t xml:space="preserve">Only </w:t>
      </w:r>
      <w:r w:rsidR="00F04D35" w:rsidRPr="00F3395C">
        <w:rPr>
          <w:rFonts w:eastAsia="Times New Roman"/>
          <w:i/>
          <w:iCs/>
        </w:rPr>
        <w:t>witnesses</w:t>
      </w:r>
      <w:r w:rsidRPr="00F3395C">
        <w:rPr>
          <w:rFonts w:eastAsia="Times New Roman"/>
          <w:i/>
          <w:iCs/>
        </w:rPr>
        <w:t xml:space="preserve"> on video will be permitted to testify. </w:t>
      </w:r>
    </w:p>
    <w:p w14:paraId="54679350" w14:textId="26E39919" w:rsidR="004C6E99" w:rsidRDefault="004C6E99" w:rsidP="004C6E99">
      <w:pPr>
        <w:spacing w:after="0" w:line="240" w:lineRule="auto"/>
        <w:rPr>
          <w:rFonts w:eastAsia="Times New Roman"/>
          <w:i/>
          <w:iCs/>
        </w:rPr>
      </w:pPr>
    </w:p>
    <w:p w14:paraId="047510B4" w14:textId="48D755C1" w:rsidR="004C6E99" w:rsidRDefault="004C6E99" w:rsidP="004C6E99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Other:</w:t>
      </w:r>
    </w:p>
    <w:p w14:paraId="0801B0B2" w14:textId="0C56EFAF" w:rsidR="004C6E99" w:rsidRPr="004C6E99" w:rsidRDefault="004C6E99" w:rsidP="004C6E9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All physical/documentary evidence to be introduced by a party who is not physically present shall be received by the Court and opposing parties and counsel one week in advance of the hearing.</w:t>
      </w:r>
    </w:p>
    <w:p w14:paraId="6C3D6DF7" w14:textId="77777777" w:rsidR="00F3395C" w:rsidRPr="00F3395C" w:rsidRDefault="00F3395C" w:rsidP="00F3395C">
      <w:pPr>
        <w:pStyle w:val="ListParagraph"/>
        <w:spacing w:after="0" w:line="240" w:lineRule="auto"/>
        <w:rPr>
          <w:rFonts w:eastAsia="Times New Roman"/>
        </w:rPr>
      </w:pPr>
    </w:p>
    <w:p w14:paraId="4F2D8F40" w14:textId="77777777" w:rsidR="0016257D" w:rsidRDefault="0016257D" w:rsidP="000856C2">
      <w:pPr>
        <w:spacing w:after="0" w:line="240" w:lineRule="auto"/>
        <w:ind w:left="360"/>
        <w:rPr>
          <w:rFonts w:eastAsia="Times New Roman"/>
          <w:b/>
          <w:bCs/>
        </w:rPr>
      </w:pPr>
    </w:p>
    <w:p w14:paraId="5B4DB01A" w14:textId="77777777" w:rsidR="0016257D" w:rsidRDefault="0016257D" w:rsidP="000856C2">
      <w:pPr>
        <w:spacing w:after="0" w:line="240" w:lineRule="auto"/>
        <w:ind w:left="360"/>
        <w:rPr>
          <w:rFonts w:eastAsia="Times New Roman"/>
          <w:b/>
          <w:bCs/>
        </w:rPr>
      </w:pPr>
    </w:p>
    <w:p w14:paraId="46A19EC3" w14:textId="77777777" w:rsidR="0016257D" w:rsidRDefault="0016257D" w:rsidP="000856C2">
      <w:pPr>
        <w:spacing w:after="0" w:line="240" w:lineRule="auto"/>
        <w:ind w:left="360"/>
        <w:rPr>
          <w:rFonts w:eastAsia="Times New Roman"/>
          <w:b/>
          <w:bCs/>
        </w:rPr>
      </w:pPr>
    </w:p>
    <w:p w14:paraId="654128F2" w14:textId="77777777" w:rsidR="00DA5BB3" w:rsidRPr="00F3395C" w:rsidRDefault="00DA5BB3" w:rsidP="00381347">
      <w:pPr>
        <w:spacing w:after="0" w:line="240" w:lineRule="auto"/>
        <w:rPr>
          <w:rFonts w:eastAsia="Times New Roman"/>
        </w:rPr>
      </w:pPr>
    </w:p>
    <w:sectPr w:rsidR="00DA5BB3" w:rsidRPr="00F3395C" w:rsidSect="00FA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5BA8"/>
    <w:multiLevelType w:val="hybridMultilevel"/>
    <w:tmpl w:val="E7D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E32B30"/>
    <w:multiLevelType w:val="hybridMultilevel"/>
    <w:tmpl w:val="0100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6178"/>
    <w:multiLevelType w:val="hybridMultilevel"/>
    <w:tmpl w:val="48B6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036D"/>
    <w:multiLevelType w:val="hybridMultilevel"/>
    <w:tmpl w:val="89FC14C4"/>
    <w:lvl w:ilvl="0" w:tplc="F82C5A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7"/>
    <w:rsid w:val="000856C2"/>
    <w:rsid w:val="0016257D"/>
    <w:rsid w:val="001A42F6"/>
    <w:rsid w:val="001C2929"/>
    <w:rsid w:val="002015AF"/>
    <w:rsid w:val="002139EA"/>
    <w:rsid w:val="002614CC"/>
    <w:rsid w:val="002C698E"/>
    <w:rsid w:val="002E3928"/>
    <w:rsid w:val="003126B4"/>
    <w:rsid w:val="00381347"/>
    <w:rsid w:val="003A1E0B"/>
    <w:rsid w:val="003B24CD"/>
    <w:rsid w:val="003E5803"/>
    <w:rsid w:val="003E5DA0"/>
    <w:rsid w:val="004C6E99"/>
    <w:rsid w:val="00504A83"/>
    <w:rsid w:val="005107B7"/>
    <w:rsid w:val="0056718A"/>
    <w:rsid w:val="0059614B"/>
    <w:rsid w:val="005C3A03"/>
    <w:rsid w:val="005F1BF6"/>
    <w:rsid w:val="00632FC3"/>
    <w:rsid w:val="006568A0"/>
    <w:rsid w:val="00660439"/>
    <w:rsid w:val="006833EB"/>
    <w:rsid w:val="006D51C1"/>
    <w:rsid w:val="00741247"/>
    <w:rsid w:val="00777688"/>
    <w:rsid w:val="007C1E1F"/>
    <w:rsid w:val="007D08AB"/>
    <w:rsid w:val="007E7A02"/>
    <w:rsid w:val="00813F13"/>
    <w:rsid w:val="00857338"/>
    <w:rsid w:val="008B781E"/>
    <w:rsid w:val="008E6B62"/>
    <w:rsid w:val="008F3F8C"/>
    <w:rsid w:val="00904CBC"/>
    <w:rsid w:val="00913CB6"/>
    <w:rsid w:val="009914A7"/>
    <w:rsid w:val="00992BE6"/>
    <w:rsid w:val="00A00D37"/>
    <w:rsid w:val="00A37957"/>
    <w:rsid w:val="00AC00B0"/>
    <w:rsid w:val="00AE6440"/>
    <w:rsid w:val="00B702E5"/>
    <w:rsid w:val="00B73B54"/>
    <w:rsid w:val="00BB2ADE"/>
    <w:rsid w:val="00C17755"/>
    <w:rsid w:val="00C44892"/>
    <w:rsid w:val="00CE02EC"/>
    <w:rsid w:val="00D17AF8"/>
    <w:rsid w:val="00DA5BB3"/>
    <w:rsid w:val="00DF254D"/>
    <w:rsid w:val="00E471AA"/>
    <w:rsid w:val="00E6072A"/>
    <w:rsid w:val="00E85C9D"/>
    <w:rsid w:val="00E94054"/>
    <w:rsid w:val="00EC48B1"/>
    <w:rsid w:val="00EF1233"/>
    <w:rsid w:val="00F04D35"/>
    <w:rsid w:val="00F3395C"/>
    <w:rsid w:val="00F52475"/>
    <w:rsid w:val="00F87EA2"/>
    <w:rsid w:val="00F91B0A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89CB"/>
  <w15:chartTrackingRefBased/>
  <w15:docId w15:val="{2D2C88CF-11E9-42C9-AEB1-181BC66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9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9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A83"/>
    <w:pPr>
      <w:ind w:left="720"/>
      <w:contextualSpacing/>
    </w:pPr>
  </w:style>
  <w:style w:type="table" w:styleId="TableGrid">
    <w:name w:val="Table Grid"/>
    <w:basedOn w:val="TableNormal"/>
    <w:uiPriority w:val="39"/>
    <w:rsid w:val="00E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8571EC834A745A0596B66FC5DF615" ma:contentTypeVersion="9" ma:contentTypeDescription="Create a new document." ma:contentTypeScope="" ma:versionID="8c92b501c8d0de9595aeb36ead03eaa4">
  <xsd:schema xmlns:xsd="http://www.w3.org/2001/XMLSchema" xmlns:xs="http://www.w3.org/2001/XMLSchema" xmlns:p="http://schemas.microsoft.com/office/2006/metadata/properties" xmlns:ns1="http://schemas.microsoft.com/sharepoint/v3" xmlns:ns3="84ca56c5-f32e-44c5-a662-29e5aa96bf5b" targetNamespace="http://schemas.microsoft.com/office/2006/metadata/properties" ma:root="true" ma:fieldsID="17429cff19958515a9d5630214a0b39e" ns1:_="" ns3:_="">
    <xsd:import namespace="http://schemas.microsoft.com/sharepoint/v3"/>
    <xsd:import namespace="84ca56c5-f32e-44c5-a662-29e5aa96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56c5-f32e-44c5-a662-29e5aa96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4E352-A0A4-4B0A-AF6A-6C26F6684D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C84D76-5A13-49E6-95DA-43145A0D2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715E1-5319-487C-868B-CBAACE687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ca56c5-f32e-44c5-a662-29e5aa96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Ferguson</dc:creator>
  <cp:keywords/>
  <dc:description/>
  <cp:lastModifiedBy>Deaett, Mary</cp:lastModifiedBy>
  <cp:revision>2</cp:revision>
  <cp:lastPrinted>2020-05-06T16:55:00Z</cp:lastPrinted>
  <dcterms:created xsi:type="dcterms:W3CDTF">2020-06-01T12:29:00Z</dcterms:created>
  <dcterms:modified xsi:type="dcterms:W3CDTF">2020-06-01T12:29:00Z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0x0101009A58571EC834A745A0596B66FC5DF615</vt:lpwstr>
  </property>
</Properties>
</file>